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29F11A79" w:rsidR="004109F7" w:rsidRDefault="002E0A11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0B0C23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41792E" w:rsidRPr="001816AE">
        <w:rPr>
          <w:rFonts w:ascii="Cambria" w:hAnsi="Cambria" w:cs="Arial"/>
          <w:bCs/>
          <w:sz w:val="22"/>
          <w:szCs w:val="22"/>
        </w:rPr>
        <w:t>„</w:t>
      </w:r>
      <w:bookmarkStart w:id="0" w:name="_Hlk14355371"/>
      <w:r w:rsidR="0041792E" w:rsidRPr="00595DC6">
        <w:rPr>
          <w:rFonts w:ascii="Cambria" w:hAnsi="Cambria" w:cs="Arial"/>
          <w:b/>
          <w:i/>
          <w:sz w:val="22"/>
          <w:szCs w:val="22"/>
        </w:rPr>
        <w:t>Wykonywanie usług w ramach „Kompleksowego projektu ochrony gatunków i siedlisk przyrodniczych na obszarach zarządzanych przez PGL Lasy Państwowe</w:t>
      </w:r>
      <w:bookmarkEnd w:id="0"/>
      <w:r w:rsidR="0041792E">
        <w:rPr>
          <w:rFonts w:ascii="Cambria" w:hAnsi="Cambria" w:cs="Arial"/>
          <w:b/>
          <w:i/>
          <w:sz w:val="22"/>
          <w:szCs w:val="22"/>
        </w:rPr>
        <w:t xml:space="preserve">” na terenie Nadleśnictwa Stąporków w latach 2022 </w:t>
      </w:r>
      <w:r w:rsidR="00AA7157">
        <w:rPr>
          <w:rFonts w:ascii="Cambria" w:hAnsi="Cambria" w:cs="Arial"/>
          <w:b/>
          <w:i/>
          <w:sz w:val="22"/>
          <w:szCs w:val="22"/>
        </w:rPr>
        <w:t>–</w:t>
      </w:r>
      <w:r w:rsidR="0041792E">
        <w:rPr>
          <w:rFonts w:ascii="Cambria" w:hAnsi="Cambria" w:cs="Arial"/>
          <w:b/>
          <w:i/>
          <w:sz w:val="22"/>
          <w:szCs w:val="22"/>
        </w:rPr>
        <w:t xml:space="preserve"> 2023</w:t>
      </w:r>
      <w:r w:rsidR="00AA7157">
        <w:rPr>
          <w:rFonts w:ascii="Cambria" w:hAnsi="Cambria" w:cs="Arial"/>
          <w:b/>
          <w:i/>
          <w:sz w:val="22"/>
          <w:szCs w:val="22"/>
        </w:rPr>
        <w:t>- II postępowanie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C566DA8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104DF">
        <w:rPr>
          <w:rFonts w:ascii="Cambria" w:hAnsi="Cambria" w:cs="Arial"/>
          <w:sz w:val="22"/>
          <w:szCs w:val="22"/>
          <w:lang w:eastAsia="pl-PL"/>
        </w:rPr>
      </w:r>
      <w:r w:rsidR="00B104D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5B5D7B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104DF">
        <w:rPr>
          <w:rFonts w:ascii="Cambria" w:hAnsi="Cambria" w:cs="Arial"/>
          <w:sz w:val="22"/>
          <w:szCs w:val="22"/>
          <w:lang w:eastAsia="pl-PL"/>
        </w:rPr>
      </w:r>
      <w:r w:rsidR="00B104D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 w:rsidSect="00AA7157">
      <w:footerReference w:type="default" r:id="rId7"/>
      <w:headerReference w:type="first" r:id="rId8"/>
      <w:pgSz w:w="11905" w:h="16837"/>
      <w:pgMar w:top="1531" w:right="1531" w:bottom="153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47112" w14:textId="77777777" w:rsidR="00B104DF" w:rsidRDefault="00B104DF">
      <w:r>
        <w:separator/>
      </w:r>
    </w:p>
  </w:endnote>
  <w:endnote w:type="continuationSeparator" w:id="0">
    <w:p w14:paraId="7CA7A656" w14:textId="77777777" w:rsidR="00B104DF" w:rsidRDefault="00B10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319A7512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A69D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42BF8" w14:textId="77777777" w:rsidR="00B104DF" w:rsidRDefault="00B104DF">
      <w:r>
        <w:separator/>
      </w:r>
    </w:p>
  </w:footnote>
  <w:footnote w:type="continuationSeparator" w:id="0">
    <w:p w14:paraId="18827E67" w14:textId="77777777" w:rsidR="00B104DF" w:rsidRDefault="00B10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7BF37" w14:textId="77777777" w:rsidR="00AA7157" w:rsidRPr="00FF76DA" w:rsidRDefault="00AA7157" w:rsidP="00AA7157">
    <w:pPr>
      <w:pStyle w:val="Nagwek"/>
    </w:pPr>
    <w:r w:rsidRPr="000B31F9">
      <w:rPr>
        <w:noProof/>
        <w:lang w:eastAsia="pl-PL"/>
      </w:rPr>
      <w:drawing>
        <wp:inline distT="0" distB="0" distL="0" distR="0" wp14:anchorId="466E86E6" wp14:editId="193A1221">
          <wp:extent cx="5608955" cy="5048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895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5F80E3" w14:textId="77777777" w:rsidR="00AA7157" w:rsidRDefault="00AA7157" w:rsidP="00AA7157">
    <w:pPr>
      <w:pStyle w:val="Nagwek"/>
    </w:pPr>
  </w:p>
  <w:p w14:paraId="1DE0717D" w14:textId="77777777" w:rsidR="00AA7157" w:rsidRPr="0048200C" w:rsidRDefault="00AA7157" w:rsidP="00AA7157">
    <w:pPr>
      <w:spacing w:before="120"/>
      <w:rPr>
        <w:rFonts w:ascii="Cambria" w:hAnsi="Cambria"/>
        <w:sz w:val="22"/>
        <w:szCs w:val="22"/>
      </w:rPr>
    </w:pPr>
    <w:r w:rsidRPr="00B65E62">
      <w:rPr>
        <w:rFonts w:ascii="Cambria" w:hAnsi="Cambria"/>
        <w:sz w:val="22"/>
        <w:szCs w:val="22"/>
      </w:rPr>
      <w:t>Nr postępowania</w:t>
    </w:r>
    <w:r w:rsidRPr="00462304">
      <w:rPr>
        <w:rFonts w:ascii="Cambria" w:hAnsi="Cambria"/>
        <w:sz w:val="22"/>
        <w:szCs w:val="22"/>
      </w:rPr>
      <w:t xml:space="preserve">: </w:t>
    </w:r>
    <w:r>
      <w:rPr>
        <w:rFonts w:ascii="Cambria" w:hAnsi="Cambria"/>
        <w:sz w:val="22"/>
        <w:szCs w:val="22"/>
      </w:rPr>
      <w:t>SA.270.4.4.2022</w:t>
    </w:r>
  </w:p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80177315">
    <w:abstractNumId w:val="3"/>
    <w:lvlOverride w:ilvl="0">
      <w:startOverride w:val="1"/>
    </w:lvlOverride>
  </w:num>
  <w:num w:numId="2" w16cid:durableId="49111567">
    <w:abstractNumId w:val="1"/>
    <w:lvlOverride w:ilvl="0">
      <w:startOverride w:val="1"/>
    </w:lvlOverride>
  </w:num>
  <w:num w:numId="3" w16cid:durableId="17301531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46224601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B1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610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D3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0A11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1CD6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1792E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5752E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8B0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89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1B1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D9C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1F82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A69D5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7157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04DF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5B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58F6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67455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2011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5313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Krzysztof Matuszewski</cp:lastModifiedBy>
  <cp:revision>2</cp:revision>
  <cp:lastPrinted>2017-05-23T10:32:00Z</cp:lastPrinted>
  <dcterms:created xsi:type="dcterms:W3CDTF">2022-06-17T09:08:00Z</dcterms:created>
  <dcterms:modified xsi:type="dcterms:W3CDTF">2022-06-17T09:08:00Z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