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AC94" w14:textId="77777777" w:rsidR="00886DC1" w:rsidRPr="00356DAB" w:rsidRDefault="00886DC1" w:rsidP="00356DAB">
      <w:pPr>
        <w:spacing w:before="120" w:after="120" w:line="276" w:lineRule="auto"/>
        <w:contextualSpacing/>
        <w:jc w:val="center"/>
        <w:rPr>
          <w:rFonts w:ascii="Arial" w:hAnsi="Arial" w:cs="Arial"/>
          <w:lang w:eastAsia="en-US"/>
        </w:rPr>
      </w:pPr>
      <w:r w:rsidRPr="00356DAB">
        <w:rPr>
          <w:rFonts w:ascii="Arial" w:hAnsi="Arial" w:cs="Arial"/>
          <w:lang w:eastAsia="en-US"/>
        </w:rPr>
        <w:t>SZCZEGÓŁOWY OPIS ZAMÓWIENIA</w:t>
      </w:r>
    </w:p>
    <w:p w14:paraId="557697D6" w14:textId="77777777" w:rsidR="00886DC1" w:rsidRPr="0066738B" w:rsidRDefault="00886DC1" w:rsidP="0066738B">
      <w:pPr>
        <w:pStyle w:val="Akapitzlist"/>
        <w:numPr>
          <w:ilvl w:val="0"/>
          <w:numId w:val="6"/>
        </w:numPr>
        <w:spacing w:before="120" w:after="120" w:line="276" w:lineRule="auto"/>
        <w:ind w:left="360"/>
        <w:jc w:val="both"/>
        <w:rPr>
          <w:rFonts w:ascii="Arial" w:hAnsi="Arial" w:cs="Arial"/>
          <w:lang w:eastAsia="en-US"/>
        </w:rPr>
      </w:pPr>
      <w:r w:rsidRPr="0066738B">
        <w:rPr>
          <w:rFonts w:ascii="Arial" w:hAnsi="Arial" w:cs="Arial"/>
          <w:u w:val="single"/>
          <w:lang w:eastAsia="en-US"/>
        </w:rPr>
        <w:t>Przedmiot zamówienia</w:t>
      </w:r>
      <w:r w:rsidRPr="0066738B">
        <w:rPr>
          <w:rFonts w:ascii="Arial" w:hAnsi="Arial" w:cs="Arial"/>
          <w:lang w:eastAsia="en-US"/>
        </w:rPr>
        <w:t>:</w:t>
      </w:r>
    </w:p>
    <w:p w14:paraId="41ABC010" w14:textId="4AA0B022" w:rsidR="00886DC1" w:rsidRPr="0066738B" w:rsidRDefault="00886DC1" w:rsidP="002F3B6F">
      <w:pPr>
        <w:spacing w:before="120" w:after="120" w:line="276" w:lineRule="auto"/>
        <w:ind w:left="360"/>
        <w:contextualSpacing/>
        <w:jc w:val="both"/>
        <w:rPr>
          <w:rFonts w:ascii="Arial" w:hAnsi="Arial" w:cs="Arial"/>
        </w:rPr>
      </w:pPr>
      <w:r w:rsidRPr="0066738B">
        <w:rPr>
          <w:rFonts w:ascii="Arial" w:hAnsi="Arial" w:cs="Arial"/>
          <w:lang w:eastAsia="en-US"/>
        </w:rPr>
        <w:t xml:space="preserve">Przedmiotem zamówienia jest: </w:t>
      </w:r>
      <w:bookmarkStart w:id="0" w:name="_GoBack"/>
      <w:r w:rsidRPr="0066738B">
        <w:rPr>
          <w:rFonts w:ascii="Arial" w:hAnsi="Arial" w:cs="Arial"/>
          <w:b/>
        </w:rPr>
        <w:t>„</w:t>
      </w:r>
      <w:r w:rsidR="002F3B6F" w:rsidRPr="0066738B">
        <w:rPr>
          <w:rFonts w:ascii="Arial" w:hAnsi="Arial" w:cs="Arial"/>
          <w:b/>
        </w:rPr>
        <w:t>Zewidencjonowanie</w:t>
      </w:r>
      <w:r w:rsidR="002F3B6F">
        <w:rPr>
          <w:rFonts w:ascii="Arial" w:hAnsi="Arial" w:cs="Arial"/>
          <w:b/>
        </w:rPr>
        <w:t xml:space="preserve"> i up</w:t>
      </w:r>
      <w:r w:rsidR="002F3B6F" w:rsidRPr="002F3B6F">
        <w:rPr>
          <w:rFonts w:ascii="Arial" w:hAnsi="Arial" w:cs="Arial"/>
          <w:b/>
        </w:rPr>
        <w:t xml:space="preserve">orządkowanie </w:t>
      </w:r>
      <w:r w:rsidR="002F3B6F">
        <w:rPr>
          <w:rFonts w:ascii="Arial" w:hAnsi="Arial" w:cs="Arial"/>
          <w:b/>
        </w:rPr>
        <w:t xml:space="preserve">dokumentacji aktowej z lat 1944 – </w:t>
      </w:r>
      <w:r w:rsidR="00740A51">
        <w:rPr>
          <w:rFonts w:ascii="Arial" w:hAnsi="Arial" w:cs="Arial"/>
          <w:b/>
        </w:rPr>
        <w:t>1991</w:t>
      </w:r>
      <w:r w:rsidR="002F3B6F">
        <w:rPr>
          <w:rFonts w:ascii="Arial" w:hAnsi="Arial" w:cs="Arial"/>
          <w:b/>
        </w:rPr>
        <w:t xml:space="preserve"> znajdującej się </w:t>
      </w:r>
      <w:r w:rsidR="002F3B6F" w:rsidRPr="0066738B">
        <w:rPr>
          <w:rFonts w:ascii="Arial" w:hAnsi="Arial" w:cs="Arial"/>
          <w:b/>
        </w:rPr>
        <w:t>w</w:t>
      </w:r>
      <w:r w:rsidR="00740A51">
        <w:rPr>
          <w:rFonts w:ascii="Arial" w:hAnsi="Arial" w:cs="Arial"/>
          <w:b/>
        </w:rPr>
        <w:t xml:space="preserve"> archiwum zakładowym</w:t>
      </w:r>
      <w:r w:rsidR="002F3B6F" w:rsidRPr="0066738B">
        <w:rPr>
          <w:rFonts w:ascii="Arial" w:hAnsi="Arial" w:cs="Arial"/>
          <w:b/>
        </w:rPr>
        <w:t xml:space="preserve"> </w:t>
      </w:r>
      <w:r w:rsidR="002F3B6F">
        <w:rPr>
          <w:rFonts w:ascii="Arial" w:hAnsi="Arial" w:cs="Arial"/>
          <w:b/>
        </w:rPr>
        <w:t>biur</w:t>
      </w:r>
      <w:r w:rsidR="00740A51">
        <w:rPr>
          <w:rFonts w:ascii="Arial" w:hAnsi="Arial" w:cs="Arial"/>
          <w:b/>
        </w:rPr>
        <w:t>a</w:t>
      </w:r>
      <w:r w:rsidR="002F3B6F" w:rsidRPr="0066738B">
        <w:rPr>
          <w:rFonts w:ascii="Arial" w:hAnsi="Arial" w:cs="Arial"/>
          <w:b/>
        </w:rPr>
        <w:t xml:space="preserve"> Regionalnej Dyrekcji Lasów Państwowych w Krakowie</w:t>
      </w:r>
      <w:r w:rsidR="002F3B6F">
        <w:rPr>
          <w:rFonts w:ascii="Arial" w:hAnsi="Arial" w:cs="Arial"/>
          <w:b/>
        </w:rPr>
        <w:t xml:space="preserve"> wraz </w:t>
      </w:r>
      <w:r w:rsidR="002F3B6F" w:rsidRPr="002F3B6F">
        <w:rPr>
          <w:rFonts w:ascii="Arial" w:hAnsi="Arial" w:cs="Arial"/>
          <w:b/>
        </w:rPr>
        <w:t xml:space="preserve">z jej przygotowaniem </w:t>
      </w:r>
      <w:r w:rsidR="002F3B6F">
        <w:rPr>
          <w:rFonts w:ascii="Arial" w:hAnsi="Arial" w:cs="Arial"/>
          <w:b/>
        </w:rPr>
        <w:t>do</w:t>
      </w:r>
      <w:r w:rsidR="002F3B6F" w:rsidRPr="002F3B6F">
        <w:rPr>
          <w:rFonts w:ascii="Arial" w:hAnsi="Arial" w:cs="Arial"/>
          <w:b/>
        </w:rPr>
        <w:t xml:space="preserve"> przekazani</w:t>
      </w:r>
      <w:r w:rsidR="002F3B6F">
        <w:rPr>
          <w:rFonts w:ascii="Arial" w:hAnsi="Arial" w:cs="Arial"/>
          <w:b/>
        </w:rPr>
        <w:t>a</w:t>
      </w:r>
      <w:r w:rsidR="002F3B6F" w:rsidRPr="002F3B6F">
        <w:rPr>
          <w:rFonts w:ascii="Arial" w:hAnsi="Arial" w:cs="Arial"/>
          <w:b/>
        </w:rPr>
        <w:t xml:space="preserve"> do Archiwum </w:t>
      </w:r>
      <w:r w:rsidR="002F3B6F">
        <w:rPr>
          <w:rFonts w:ascii="Arial" w:hAnsi="Arial" w:cs="Arial"/>
          <w:b/>
        </w:rPr>
        <w:t>Narodowego</w:t>
      </w:r>
      <w:r w:rsidR="002F3B6F" w:rsidRPr="002F3B6F">
        <w:rPr>
          <w:rFonts w:ascii="Arial" w:hAnsi="Arial" w:cs="Arial"/>
          <w:b/>
        </w:rPr>
        <w:t xml:space="preserve"> </w:t>
      </w:r>
      <w:r w:rsidR="00740A51">
        <w:rPr>
          <w:rFonts w:ascii="Arial" w:hAnsi="Arial" w:cs="Arial"/>
          <w:b/>
        </w:rPr>
        <w:br/>
      </w:r>
      <w:r w:rsidR="002F3B6F" w:rsidRPr="002F3B6F">
        <w:rPr>
          <w:rFonts w:ascii="Arial" w:hAnsi="Arial" w:cs="Arial"/>
          <w:b/>
        </w:rPr>
        <w:t xml:space="preserve">w </w:t>
      </w:r>
      <w:r w:rsidRPr="0066738B">
        <w:rPr>
          <w:rFonts w:ascii="Arial" w:hAnsi="Arial" w:cs="Arial"/>
          <w:b/>
        </w:rPr>
        <w:t>Krakowie.”</w:t>
      </w:r>
      <w:r w:rsidRPr="0066738B">
        <w:rPr>
          <w:rFonts w:ascii="Arial" w:hAnsi="Arial" w:cs="Arial"/>
        </w:rPr>
        <w:t xml:space="preserve"> </w:t>
      </w:r>
    </w:p>
    <w:bookmarkEnd w:id="0"/>
    <w:p w14:paraId="74F3FF0D" w14:textId="77777777" w:rsidR="00886DC1" w:rsidRPr="0066738B" w:rsidRDefault="00886DC1" w:rsidP="0066738B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66738B">
        <w:rPr>
          <w:rFonts w:ascii="Arial" w:hAnsi="Arial" w:cs="Arial"/>
          <w:u w:val="single"/>
        </w:rPr>
        <w:t>Charakterystyka dokumentów</w:t>
      </w:r>
      <w:r w:rsidRPr="0066738B">
        <w:rPr>
          <w:rFonts w:ascii="Arial" w:hAnsi="Arial" w:cs="Arial"/>
        </w:rPr>
        <w:t>:</w:t>
      </w:r>
    </w:p>
    <w:p w14:paraId="4F8C7C60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Dokumentacja o której mowa zgromadzona jest w archiwum Zakładowym biura Regionalnej dyrekcji Lasów Państwowych </w:t>
      </w:r>
      <w:r w:rsidRPr="0066738B">
        <w:rPr>
          <w:rFonts w:ascii="Arial" w:hAnsi="Arial" w:cs="Arial"/>
          <w:spacing w:val="-2"/>
          <w:w w:val="105"/>
        </w:rPr>
        <w:br/>
        <w:t xml:space="preserve">w Krakowie z siedzibą przy al. Słowackiego 17A, 31-159 Kraków. Archiwum znajduje się w części podziemnej budynku, składa się </w:t>
      </w:r>
      <w:r w:rsidRPr="0066738B">
        <w:rPr>
          <w:rFonts w:ascii="Arial" w:hAnsi="Arial" w:cs="Arial"/>
          <w:spacing w:val="-2"/>
          <w:w w:val="105"/>
        </w:rPr>
        <w:br/>
        <w:t>z 4 pomieszczeń o łącznej powierzchni 84,0 m</w:t>
      </w:r>
      <w:r w:rsidRPr="0066738B">
        <w:rPr>
          <w:rFonts w:ascii="Arial" w:hAnsi="Arial" w:cs="Arial"/>
          <w:spacing w:val="-2"/>
          <w:w w:val="105"/>
          <w:vertAlign w:val="superscript"/>
        </w:rPr>
        <w:t>2</w:t>
      </w:r>
      <w:r w:rsidRPr="0066738B">
        <w:rPr>
          <w:rFonts w:ascii="Arial" w:hAnsi="Arial" w:cs="Arial"/>
          <w:spacing w:val="-2"/>
          <w:w w:val="105"/>
        </w:rPr>
        <w:t xml:space="preserve">. </w:t>
      </w:r>
    </w:p>
    <w:p w14:paraId="5B8C4305" w14:textId="5BFAA080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Jest to dokumentacja </w:t>
      </w:r>
      <w:r w:rsidR="001E6965">
        <w:rPr>
          <w:rFonts w:ascii="Arial" w:hAnsi="Arial" w:cs="Arial"/>
          <w:spacing w:val="-2"/>
          <w:w w:val="105"/>
        </w:rPr>
        <w:t xml:space="preserve">odziedziczona </w:t>
      </w:r>
      <w:r w:rsidRPr="0066738B">
        <w:rPr>
          <w:rFonts w:ascii="Arial" w:hAnsi="Arial" w:cs="Arial"/>
          <w:spacing w:val="-2"/>
          <w:w w:val="105"/>
        </w:rPr>
        <w:t>z lat 19</w:t>
      </w:r>
      <w:r w:rsidR="002513DB">
        <w:rPr>
          <w:rFonts w:ascii="Arial" w:hAnsi="Arial" w:cs="Arial"/>
          <w:spacing w:val="-2"/>
          <w:w w:val="105"/>
        </w:rPr>
        <w:t>44</w:t>
      </w:r>
      <w:r w:rsidRPr="0066738B">
        <w:rPr>
          <w:rFonts w:ascii="Arial" w:hAnsi="Arial" w:cs="Arial"/>
          <w:spacing w:val="-2"/>
          <w:w w:val="105"/>
        </w:rPr>
        <w:t xml:space="preserve"> – </w:t>
      </w:r>
      <w:r w:rsidR="00740A51">
        <w:rPr>
          <w:rFonts w:ascii="Arial" w:hAnsi="Arial" w:cs="Arial"/>
          <w:spacing w:val="-2"/>
          <w:w w:val="105"/>
        </w:rPr>
        <w:t>1991</w:t>
      </w:r>
      <w:r w:rsidR="001E6965">
        <w:rPr>
          <w:rFonts w:ascii="Arial" w:hAnsi="Arial" w:cs="Arial"/>
          <w:spacing w:val="-2"/>
          <w:w w:val="105"/>
        </w:rPr>
        <w:t>.</w:t>
      </w:r>
    </w:p>
    <w:p w14:paraId="2EF3EFFC" w14:textId="5E42B088" w:rsidR="00886DC1" w:rsidRPr="0066738B" w:rsidRDefault="005E67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spacing w:val="-2"/>
          <w:w w:val="105"/>
        </w:rPr>
        <w:t>Dokumentacja</w:t>
      </w:r>
      <w:r w:rsidR="00886DC1" w:rsidRPr="0066738B"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spacing w:val="-2"/>
          <w:w w:val="105"/>
        </w:rPr>
        <w:t>zdana</w:t>
      </w:r>
      <w:r w:rsidRPr="005E67C1">
        <w:rPr>
          <w:rFonts w:ascii="Arial" w:hAnsi="Arial" w:cs="Arial"/>
          <w:spacing w:val="-2"/>
          <w:w w:val="105"/>
        </w:rPr>
        <w:t xml:space="preserve"> do archiwum zakładowego – jako dokumentacja aktowa</w:t>
      </w:r>
      <w:r w:rsidR="00740A51">
        <w:rPr>
          <w:rFonts w:ascii="Arial" w:hAnsi="Arial" w:cs="Arial"/>
          <w:spacing w:val="-2"/>
          <w:w w:val="105"/>
        </w:rPr>
        <w:t xml:space="preserve"> stanu posiadania(w tym m.in. korespondencja dot. regulacji stanu posiadania, protokoły przekazania, zwroty nieruchomości, przyjmowanie lasów i innych nieruchomości, wyłączanie z zarządu lasów, gruntów i innych nieruchomości) oraz kadrowa i organizacyjna </w:t>
      </w:r>
      <w:r w:rsidR="00E13E92">
        <w:rPr>
          <w:rFonts w:ascii="Arial" w:hAnsi="Arial" w:cs="Arial"/>
          <w:spacing w:val="-2"/>
          <w:w w:val="105"/>
        </w:rPr>
        <w:br/>
      </w:r>
      <w:r w:rsidR="00740A51">
        <w:rPr>
          <w:rFonts w:ascii="Arial" w:hAnsi="Arial" w:cs="Arial"/>
          <w:spacing w:val="-2"/>
          <w:w w:val="105"/>
        </w:rPr>
        <w:t>(w tym</w:t>
      </w:r>
      <w:r w:rsidR="00E13E92">
        <w:rPr>
          <w:rFonts w:ascii="Arial" w:hAnsi="Arial" w:cs="Arial"/>
          <w:spacing w:val="-2"/>
          <w:w w:val="105"/>
        </w:rPr>
        <w:t xml:space="preserve"> m</w:t>
      </w:r>
      <w:r w:rsidR="00740A51">
        <w:rPr>
          <w:rFonts w:ascii="Arial" w:hAnsi="Arial" w:cs="Arial"/>
          <w:spacing w:val="-2"/>
          <w:w w:val="105"/>
        </w:rPr>
        <w:t>.in. regulaminy, akty normatywne własnej jednostki oraz jednostek nadrzędnych</w:t>
      </w:r>
      <w:r w:rsidR="00E13E92">
        <w:rPr>
          <w:rFonts w:ascii="Arial" w:hAnsi="Arial" w:cs="Arial"/>
          <w:spacing w:val="-2"/>
          <w:w w:val="105"/>
        </w:rPr>
        <w:t>, protokoły przekazania, reorganizacja, dokumentacja narad, konferencji, komisji rozjemczych, sprawozdawczość, ewidencja cechówek, współpraca z zagranicą)</w:t>
      </w:r>
      <w:r w:rsidRPr="005E67C1">
        <w:rPr>
          <w:rFonts w:ascii="Arial" w:hAnsi="Arial" w:cs="Arial"/>
          <w:spacing w:val="-2"/>
          <w:w w:val="105"/>
        </w:rPr>
        <w:t xml:space="preserve"> </w:t>
      </w:r>
      <w:r w:rsidR="00E13E92">
        <w:rPr>
          <w:rFonts w:ascii="Arial" w:hAnsi="Arial" w:cs="Arial"/>
          <w:spacing w:val="-2"/>
          <w:w w:val="105"/>
        </w:rPr>
        <w:t>– dokumentacja częściowo ujęta na spisach zdawczo-odbiorczych</w:t>
      </w:r>
      <w:r w:rsidR="00886DC1" w:rsidRPr="0066738B">
        <w:rPr>
          <w:rFonts w:ascii="Arial" w:hAnsi="Arial" w:cs="Arial"/>
          <w:spacing w:val="-2"/>
          <w:w w:val="105"/>
        </w:rPr>
        <w:t xml:space="preserve">. </w:t>
      </w:r>
    </w:p>
    <w:p w14:paraId="5F4A4FDE" w14:textId="77777777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 xml:space="preserve">Dokumentacja jest zachowana w bardzo zróżnicowanym stanie. </w:t>
      </w:r>
    </w:p>
    <w:p w14:paraId="40E6CFC4" w14:textId="60E05DFF" w:rsidR="00886DC1" w:rsidRPr="0066738B" w:rsidRDefault="00886DC1" w:rsidP="0066738B">
      <w:pPr>
        <w:pStyle w:val="Akapitzlist"/>
        <w:widowControl w:val="0"/>
        <w:numPr>
          <w:ilvl w:val="0"/>
          <w:numId w:val="8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spacing w:val="-2"/>
          <w:w w:val="105"/>
        </w:rPr>
        <w:t>Dokumentacja</w:t>
      </w:r>
      <w:r w:rsidR="005E67C1">
        <w:rPr>
          <w:rFonts w:ascii="Arial" w:hAnsi="Arial" w:cs="Arial"/>
          <w:spacing w:val="-2"/>
          <w:w w:val="105"/>
        </w:rPr>
        <w:t xml:space="preserve"> znajdująca się w archiwum zakładowym</w:t>
      </w:r>
      <w:r w:rsidRPr="0066738B">
        <w:rPr>
          <w:rFonts w:ascii="Arial" w:hAnsi="Arial" w:cs="Arial"/>
          <w:spacing w:val="-2"/>
          <w:w w:val="105"/>
        </w:rPr>
        <w:t xml:space="preserve"> została odgrzybiona </w:t>
      </w:r>
      <w:r w:rsidR="0038645E">
        <w:rPr>
          <w:rFonts w:ascii="Arial" w:hAnsi="Arial" w:cs="Arial"/>
          <w:spacing w:val="-2"/>
          <w:w w:val="105"/>
        </w:rPr>
        <w:t xml:space="preserve">w 2019 roku </w:t>
      </w:r>
      <w:r w:rsidRPr="0066738B">
        <w:rPr>
          <w:rFonts w:ascii="Arial" w:hAnsi="Arial" w:cs="Arial"/>
          <w:spacing w:val="-2"/>
          <w:w w:val="105"/>
        </w:rPr>
        <w:t>przez Bibliotekę Jagiellońską</w:t>
      </w:r>
      <w:r w:rsidR="0038645E">
        <w:rPr>
          <w:rFonts w:ascii="Arial" w:hAnsi="Arial" w:cs="Arial"/>
          <w:spacing w:val="-2"/>
          <w:w w:val="105"/>
        </w:rPr>
        <w:t>.</w:t>
      </w:r>
      <w:r w:rsidR="00580F27">
        <w:rPr>
          <w:rFonts w:ascii="Arial" w:hAnsi="Arial" w:cs="Arial"/>
          <w:spacing w:val="-2"/>
          <w:w w:val="105"/>
        </w:rPr>
        <w:t xml:space="preserve"> </w:t>
      </w:r>
    </w:p>
    <w:p w14:paraId="71BD5D0E" w14:textId="77777777" w:rsidR="00886DC1" w:rsidRPr="0066738B" w:rsidRDefault="00886DC1" w:rsidP="0066738B">
      <w:pPr>
        <w:pStyle w:val="Akapitzlist"/>
        <w:spacing w:before="120" w:after="120" w:line="276" w:lineRule="auto"/>
        <w:ind w:left="1068" w:right="216"/>
        <w:jc w:val="both"/>
        <w:rPr>
          <w:rFonts w:ascii="Arial" w:hAnsi="Arial" w:cs="Arial"/>
          <w:spacing w:val="-2"/>
          <w:w w:val="105"/>
        </w:rPr>
      </w:pPr>
    </w:p>
    <w:p w14:paraId="08A7CD89" w14:textId="77777777" w:rsidR="00886DC1" w:rsidRPr="0066738B" w:rsidRDefault="00886DC1" w:rsidP="0066738B">
      <w:pPr>
        <w:pStyle w:val="Akapitzlist"/>
        <w:widowControl w:val="0"/>
        <w:numPr>
          <w:ilvl w:val="0"/>
          <w:numId w:val="7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2"/>
          <w:w w:val="105"/>
          <w:u w:val="single"/>
        </w:rPr>
        <w:t>Ilości materiałów:</w:t>
      </w:r>
    </w:p>
    <w:p w14:paraId="2884C688" w14:textId="6C3E286A" w:rsidR="00886DC1" w:rsidRPr="0066738B" w:rsidRDefault="00886DC1" w:rsidP="0066738B">
      <w:pPr>
        <w:pStyle w:val="Akapitzlist"/>
        <w:widowControl w:val="0"/>
        <w:numPr>
          <w:ilvl w:val="0"/>
          <w:numId w:val="9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2"/>
          <w:w w:val="105"/>
          <w:u w:val="single"/>
        </w:rPr>
        <w:t>Szacunkowa ilość materiałów</w:t>
      </w:r>
      <w:r w:rsidRPr="0066738B">
        <w:rPr>
          <w:rFonts w:ascii="Arial" w:hAnsi="Arial" w:cs="Arial"/>
          <w:spacing w:val="-2"/>
          <w:w w:val="105"/>
        </w:rPr>
        <w:t xml:space="preserve"> do zaewidencjonowania objęta niniejszym zamówieniem to ok. </w:t>
      </w:r>
      <w:r w:rsidR="00E13E92">
        <w:rPr>
          <w:rFonts w:ascii="Arial" w:hAnsi="Arial" w:cs="Arial"/>
          <w:spacing w:val="-2"/>
          <w:w w:val="105"/>
        </w:rPr>
        <w:t>18</w:t>
      </w:r>
      <w:r w:rsidRPr="0066738B">
        <w:rPr>
          <w:rFonts w:ascii="Arial" w:hAnsi="Arial" w:cs="Arial"/>
          <w:spacing w:val="-2"/>
          <w:w w:val="105"/>
        </w:rPr>
        <w:t xml:space="preserve"> m</w:t>
      </w:r>
      <w:r w:rsidR="005E67C1">
        <w:rPr>
          <w:rFonts w:ascii="Arial" w:hAnsi="Arial" w:cs="Arial"/>
          <w:spacing w:val="-2"/>
          <w:w w:val="105"/>
        </w:rPr>
        <w:t>.</w:t>
      </w:r>
      <w:r w:rsidRPr="0066738B">
        <w:rPr>
          <w:rFonts w:ascii="Arial" w:hAnsi="Arial" w:cs="Arial"/>
          <w:spacing w:val="-2"/>
          <w:w w:val="105"/>
        </w:rPr>
        <w:t>b</w:t>
      </w:r>
      <w:r w:rsidR="000A7269">
        <w:rPr>
          <w:rFonts w:ascii="Arial" w:hAnsi="Arial" w:cs="Arial"/>
          <w:spacing w:val="-2"/>
          <w:w w:val="105"/>
        </w:rPr>
        <w:t>.</w:t>
      </w:r>
      <w:r w:rsidRPr="0066738B">
        <w:rPr>
          <w:rFonts w:ascii="Arial" w:hAnsi="Arial" w:cs="Arial"/>
          <w:spacing w:val="-2"/>
          <w:w w:val="105"/>
        </w:rPr>
        <w:t xml:space="preserve"> materiałów kat. </w:t>
      </w:r>
      <w:r w:rsidR="005E67C1">
        <w:rPr>
          <w:rFonts w:ascii="Arial" w:hAnsi="Arial" w:cs="Arial"/>
          <w:spacing w:val="-2"/>
          <w:w w:val="105"/>
        </w:rPr>
        <w:t>A.</w:t>
      </w:r>
      <w:r w:rsidRPr="0066738B">
        <w:rPr>
          <w:rFonts w:ascii="Arial" w:hAnsi="Arial" w:cs="Arial"/>
          <w:spacing w:val="-2"/>
          <w:w w:val="105"/>
        </w:rPr>
        <w:t xml:space="preserve"> </w:t>
      </w:r>
    </w:p>
    <w:p w14:paraId="08C10702" w14:textId="2A727637" w:rsidR="00886DC1" w:rsidRPr="0066738B" w:rsidRDefault="00886DC1" w:rsidP="0066738B">
      <w:pPr>
        <w:pStyle w:val="Akapitzlist"/>
        <w:widowControl w:val="0"/>
        <w:numPr>
          <w:ilvl w:val="0"/>
          <w:numId w:val="9"/>
        </w:numPr>
        <w:kinsoku w:val="0"/>
        <w:spacing w:before="120" w:after="120" w:line="276" w:lineRule="auto"/>
        <w:ind w:right="216"/>
        <w:jc w:val="both"/>
        <w:rPr>
          <w:rFonts w:ascii="Arial" w:hAnsi="Arial" w:cs="Arial"/>
          <w:spacing w:val="-4"/>
          <w:w w:val="105"/>
        </w:rPr>
      </w:pPr>
      <w:r w:rsidRPr="0066738B">
        <w:rPr>
          <w:rFonts w:ascii="Arial" w:hAnsi="Arial" w:cs="Arial"/>
          <w:spacing w:val="-3"/>
          <w:w w:val="105"/>
        </w:rPr>
        <w:t xml:space="preserve">Faktyczna ilość materiałów może </w:t>
      </w:r>
      <w:r w:rsidRPr="0066738B">
        <w:rPr>
          <w:rFonts w:ascii="Arial" w:hAnsi="Arial" w:cs="Arial"/>
          <w:spacing w:val="8"/>
          <w:w w:val="105"/>
        </w:rPr>
        <w:t xml:space="preserve">być inna. Wynagrodzenie należne wykonawcy będzie naliczane od </w:t>
      </w:r>
      <w:r w:rsidR="001C1885" w:rsidRPr="0066738B">
        <w:rPr>
          <w:rFonts w:ascii="Arial" w:hAnsi="Arial" w:cs="Arial"/>
        </w:rPr>
        <w:t>faktycznie zaewidencjonowan</w:t>
      </w:r>
      <w:r w:rsidR="00E13E92">
        <w:rPr>
          <w:rFonts w:ascii="Arial" w:hAnsi="Arial" w:cs="Arial"/>
        </w:rPr>
        <w:t>ej</w:t>
      </w:r>
      <w:r w:rsidR="005E67C1">
        <w:rPr>
          <w:rFonts w:ascii="Arial" w:hAnsi="Arial" w:cs="Arial"/>
        </w:rPr>
        <w:t xml:space="preserve"> </w:t>
      </w:r>
      <w:r w:rsidR="005E67C1" w:rsidRPr="0066738B">
        <w:rPr>
          <w:rFonts w:ascii="Arial" w:hAnsi="Arial" w:cs="Arial"/>
        </w:rPr>
        <w:t xml:space="preserve">na spisach zdawczo-odbiorczych </w:t>
      </w:r>
      <w:r w:rsidR="005E67C1">
        <w:rPr>
          <w:rFonts w:ascii="Arial" w:hAnsi="Arial" w:cs="Arial"/>
        </w:rPr>
        <w:t>i uporządkowan</w:t>
      </w:r>
      <w:r w:rsidR="00E13E92">
        <w:rPr>
          <w:rFonts w:ascii="Arial" w:hAnsi="Arial" w:cs="Arial"/>
        </w:rPr>
        <w:t>ej</w:t>
      </w:r>
      <w:r w:rsidR="001C1885" w:rsidRPr="0066738B">
        <w:rPr>
          <w:rFonts w:ascii="Arial" w:hAnsi="Arial" w:cs="Arial"/>
        </w:rPr>
        <w:t xml:space="preserve"> </w:t>
      </w:r>
      <w:r w:rsidR="005E67C1">
        <w:rPr>
          <w:rFonts w:ascii="Arial" w:hAnsi="Arial" w:cs="Arial"/>
        </w:rPr>
        <w:t>dokumentacj</w:t>
      </w:r>
      <w:r w:rsidR="00E13E92">
        <w:rPr>
          <w:rFonts w:ascii="Arial" w:hAnsi="Arial" w:cs="Arial"/>
        </w:rPr>
        <w:t>i</w:t>
      </w:r>
      <w:r w:rsidR="005E67C1">
        <w:rPr>
          <w:rFonts w:ascii="Arial" w:hAnsi="Arial" w:cs="Arial"/>
        </w:rPr>
        <w:t xml:space="preserve"> </w:t>
      </w:r>
      <w:r w:rsidR="00580F27">
        <w:rPr>
          <w:rFonts w:ascii="Arial" w:hAnsi="Arial" w:cs="Arial"/>
        </w:rPr>
        <w:t xml:space="preserve">(cena za </w:t>
      </w:r>
      <w:r w:rsidR="005E67C1">
        <w:rPr>
          <w:rFonts w:ascii="Arial" w:hAnsi="Arial" w:cs="Arial"/>
        </w:rPr>
        <w:t>1 m.b</w:t>
      </w:r>
      <w:r w:rsidR="00580F27">
        <w:rPr>
          <w:rFonts w:ascii="Arial" w:hAnsi="Arial" w:cs="Arial"/>
        </w:rPr>
        <w:t>. × ilość)</w:t>
      </w:r>
      <w:r w:rsidR="00E13E92">
        <w:rPr>
          <w:rFonts w:ascii="Arial" w:hAnsi="Arial" w:cs="Arial"/>
        </w:rPr>
        <w:t xml:space="preserve"> oraz za zakup materiałów archiwizacyjnych.</w:t>
      </w:r>
    </w:p>
    <w:p w14:paraId="703682A8" w14:textId="77777777" w:rsidR="00886DC1" w:rsidRPr="0066738B" w:rsidRDefault="00886DC1" w:rsidP="0066738B">
      <w:pPr>
        <w:pStyle w:val="Akapitzlist"/>
        <w:spacing w:before="120" w:after="120" w:line="276" w:lineRule="auto"/>
        <w:ind w:right="216"/>
        <w:jc w:val="both"/>
        <w:rPr>
          <w:rFonts w:ascii="Arial" w:hAnsi="Arial" w:cs="Arial"/>
          <w:spacing w:val="-3"/>
          <w:w w:val="105"/>
        </w:rPr>
      </w:pPr>
    </w:p>
    <w:p w14:paraId="763F6A4D" w14:textId="1ACD46C4" w:rsidR="00886DC1" w:rsidRPr="006658B7" w:rsidRDefault="00886DC1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jc w:val="both"/>
        <w:rPr>
          <w:rFonts w:ascii="Arial" w:eastAsia="Times New Roman" w:hAnsi="Arial" w:cs="Arial"/>
          <w:b/>
        </w:rPr>
      </w:pPr>
      <w:r w:rsidRPr="0066738B">
        <w:rPr>
          <w:rFonts w:ascii="Arial" w:hAnsi="Arial" w:cs="Arial"/>
          <w:spacing w:val="-8"/>
          <w:w w:val="105"/>
        </w:rPr>
        <w:t xml:space="preserve">Usługa obejmować będzie kompleksowe </w:t>
      </w:r>
      <w:r w:rsidR="00D7201B" w:rsidRPr="00D7201B">
        <w:rPr>
          <w:rFonts w:ascii="Arial" w:hAnsi="Arial" w:cs="Arial"/>
          <w:spacing w:val="-8"/>
          <w:w w:val="105"/>
        </w:rPr>
        <w:t xml:space="preserve">przygotowanie spisów zdawczo-odbiorczych,  przepakowanie </w:t>
      </w:r>
      <w:r w:rsidR="00D7201B">
        <w:rPr>
          <w:rFonts w:ascii="Arial" w:hAnsi="Arial" w:cs="Arial"/>
          <w:spacing w:val="-8"/>
          <w:w w:val="105"/>
        </w:rPr>
        <w:t>dokumentacji</w:t>
      </w:r>
      <w:r w:rsidR="00D7201B" w:rsidRPr="00D7201B">
        <w:rPr>
          <w:rFonts w:ascii="Arial" w:hAnsi="Arial" w:cs="Arial"/>
          <w:spacing w:val="-8"/>
          <w:w w:val="105"/>
        </w:rPr>
        <w:t xml:space="preserve"> do materiałów archiwizacyjnych – teczki kat. </w:t>
      </w:r>
      <w:r w:rsidR="00D7201B">
        <w:rPr>
          <w:rFonts w:ascii="Arial" w:hAnsi="Arial" w:cs="Arial"/>
          <w:spacing w:val="-8"/>
          <w:w w:val="105"/>
        </w:rPr>
        <w:t>A</w:t>
      </w:r>
      <w:r w:rsidR="00D7201B" w:rsidRPr="00D7201B">
        <w:rPr>
          <w:rFonts w:ascii="Arial" w:hAnsi="Arial" w:cs="Arial"/>
          <w:spacing w:val="-8"/>
          <w:w w:val="105"/>
        </w:rPr>
        <w:t>, pudła bezkwasowe, ułożenie dokumentów w obrębie teczki zgodnie z obowiązującymi przepisami, prawidłowe opisanie teczek i pudeł, w razie konieczności przejęcie kontaktów merytorycznych z Archiwum Narodowym polegających na przygotowaniu korespondencji, w tym dot. uporządkowania dokumentacji.</w:t>
      </w:r>
    </w:p>
    <w:p w14:paraId="644F53C1" w14:textId="4BA0C36C" w:rsidR="006658B7" w:rsidRPr="005274BC" w:rsidRDefault="006658B7" w:rsidP="006658B7">
      <w:pPr>
        <w:pStyle w:val="Akapitzlist"/>
        <w:numPr>
          <w:ilvl w:val="0"/>
          <w:numId w:val="6"/>
        </w:numPr>
        <w:spacing w:before="120" w:after="120" w:line="276" w:lineRule="auto"/>
        <w:ind w:left="357" w:hanging="357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lastRenderedPageBreak/>
        <w:t>Zakup materiałów archiwizacyjnych – pudła zbiorcze bezkwasowe, teczki zgodnie z przepisami dla kat. A. Większość dokumentów znajdujących się w archiwum zakładowym w formacie</w:t>
      </w:r>
      <w:r w:rsidR="00567102">
        <w:rPr>
          <w:rFonts w:ascii="Arial" w:hAnsi="Arial" w:cs="Arial"/>
        </w:rPr>
        <w:t xml:space="preserve"> E4</w:t>
      </w:r>
      <w:r>
        <w:rPr>
          <w:rFonts w:ascii="Arial" w:hAnsi="Arial" w:cs="Arial"/>
        </w:rPr>
        <w:t>.</w:t>
      </w:r>
    </w:p>
    <w:p w14:paraId="51D68B18" w14:textId="4C4260C9" w:rsidR="006658B7" w:rsidRPr="006658B7" w:rsidRDefault="006658B7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W ofercie prosimy rozdzielić koszty na wykonanie usługi oraz koszt materiałów.</w:t>
      </w:r>
    </w:p>
    <w:p w14:paraId="2987CEAC" w14:textId="5AD2D5BF" w:rsidR="006658B7" w:rsidRPr="006658B7" w:rsidRDefault="006658B7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Zamawiający przewiduje możliwość dokonania płatności częściowej.</w:t>
      </w:r>
    </w:p>
    <w:p w14:paraId="36DCCA43" w14:textId="77777777" w:rsidR="0038645E" w:rsidRPr="0066738B" w:rsidRDefault="0038645E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357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Wykonawca udzieli </w:t>
      </w:r>
      <w:r w:rsidRPr="00F74D2D">
        <w:rPr>
          <w:rFonts w:ascii="Arial" w:hAnsi="Arial" w:cs="Arial"/>
          <w:u w:val="single"/>
        </w:rPr>
        <w:t>minimum 24 miesięcznej gwarancji</w:t>
      </w:r>
      <w:r>
        <w:rPr>
          <w:rFonts w:ascii="Arial" w:hAnsi="Arial" w:cs="Arial"/>
        </w:rPr>
        <w:t xml:space="preserve"> na wykonaną przez siebie usługę.</w:t>
      </w:r>
    </w:p>
    <w:p w14:paraId="79DE152A" w14:textId="47D0E5B7" w:rsidR="00886DC1" w:rsidRDefault="00D7201B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215" w:hanging="357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</w:rPr>
        <w:t xml:space="preserve">Zamawiający </w:t>
      </w:r>
      <w:r w:rsidRPr="00D7201B">
        <w:rPr>
          <w:rFonts w:ascii="Arial" w:hAnsi="Arial" w:cs="Arial"/>
          <w:u w:val="single"/>
        </w:rPr>
        <w:t>nie wyraża zgody</w:t>
      </w:r>
      <w:r>
        <w:rPr>
          <w:rFonts w:ascii="Arial" w:hAnsi="Arial" w:cs="Arial"/>
        </w:rPr>
        <w:t xml:space="preserve"> na </w:t>
      </w:r>
      <w:r w:rsidR="005855DE" w:rsidRPr="0066738B">
        <w:rPr>
          <w:rFonts w:ascii="Arial" w:hAnsi="Arial" w:cs="Arial"/>
        </w:rPr>
        <w:t>udostępnie</w:t>
      </w:r>
      <w:r>
        <w:rPr>
          <w:rFonts w:ascii="Arial" w:hAnsi="Arial" w:cs="Arial"/>
        </w:rPr>
        <w:t>nie dokumentacji</w:t>
      </w:r>
      <w:r w:rsidR="005855DE" w:rsidRPr="0066738B">
        <w:rPr>
          <w:rFonts w:ascii="Arial" w:hAnsi="Arial" w:cs="Arial"/>
        </w:rPr>
        <w:t xml:space="preserve"> Wykonawcy </w:t>
      </w:r>
      <w:r>
        <w:rPr>
          <w:rFonts w:ascii="Arial" w:hAnsi="Arial" w:cs="Arial"/>
        </w:rPr>
        <w:t>po</w:t>
      </w:r>
      <w:r w:rsidR="005855DE" w:rsidRPr="0066738B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teren biura RDLP w Krakowie oraz</w:t>
      </w:r>
      <w:r w:rsidR="005855DE" w:rsidRPr="0066738B">
        <w:rPr>
          <w:rFonts w:ascii="Arial" w:hAnsi="Arial" w:cs="Arial"/>
        </w:rPr>
        <w:t xml:space="preserve"> udostępniania </w:t>
      </w:r>
      <w:r>
        <w:rPr>
          <w:rFonts w:ascii="Arial" w:hAnsi="Arial" w:cs="Arial"/>
        </w:rPr>
        <w:t>jej osobom trzecim</w:t>
      </w:r>
      <w:r w:rsidR="005855DE" w:rsidRPr="0066738B">
        <w:rPr>
          <w:rFonts w:ascii="Arial" w:hAnsi="Arial" w:cs="Arial"/>
        </w:rPr>
        <w:t xml:space="preserve">. Zamawiający </w:t>
      </w:r>
      <w:r w:rsidR="005855DE" w:rsidRPr="0066738B">
        <w:rPr>
          <w:rFonts w:ascii="Arial" w:hAnsi="Arial" w:cs="Arial"/>
          <w:spacing w:val="-2"/>
          <w:w w:val="105"/>
        </w:rPr>
        <w:t>udostępni do realizacji zamówienia 2 pomieszczenia archiwum, które będą dostępne w dniach od poniedziałku do piątku w godzinach 0</w:t>
      </w:r>
      <w:r w:rsidR="006F610E">
        <w:rPr>
          <w:rFonts w:ascii="Arial" w:hAnsi="Arial" w:cs="Arial"/>
          <w:spacing w:val="-2"/>
          <w:w w:val="105"/>
        </w:rPr>
        <w:t>7</w:t>
      </w:r>
      <w:r w:rsidR="005855DE" w:rsidRPr="0066738B">
        <w:rPr>
          <w:rFonts w:ascii="Arial" w:hAnsi="Arial" w:cs="Arial"/>
          <w:spacing w:val="-2"/>
          <w:w w:val="105"/>
        </w:rPr>
        <w:t>:</w:t>
      </w:r>
      <w:r w:rsidR="006F610E">
        <w:rPr>
          <w:rFonts w:ascii="Arial" w:hAnsi="Arial" w:cs="Arial"/>
          <w:spacing w:val="-2"/>
          <w:w w:val="105"/>
        </w:rPr>
        <w:t>0</w:t>
      </w:r>
      <w:r w:rsidR="005855DE" w:rsidRPr="0066738B">
        <w:rPr>
          <w:rFonts w:ascii="Arial" w:hAnsi="Arial" w:cs="Arial"/>
          <w:spacing w:val="-2"/>
          <w:w w:val="105"/>
        </w:rPr>
        <w:t xml:space="preserve">0-15:00. </w:t>
      </w:r>
    </w:p>
    <w:p w14:paraId="5A6B6E1F" w14:textId="62A30788" w:rsidR="006F610E" w:rsidRPr="0066738B" w:rsidRDefault="006F610E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-2" w:hanging="426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spacing w:val="-2"/>
          <w:w w:val="105"/>
        </w:rPr>
        <w:t xml:space="preserve">Zamawiający </w:t>
      </w:r>
      <w:r w:rsidRPr="00F74D2D">
        <w:rPr>
          <w:rFonts w:ascii="Arial" w:hAnsi="Arial" w:cs="Arial"/>
          <w:spacing w:val="-2"/>
          <w:w w:val="105"/>
          <w:u w:val="single"/>
        </w:rPr>
        <w:t>nie wyraża zgody</w:t>
      </w:r>
      <w:r>
        <w:rPr>
          <w:rFonts w:ascii="Arial" w:hAnsi="Arial" w:cs="Arial"/>
          <w:spacing w:val="-2"/>
          <w:w w:val="105"/>
        </w:rPr>
        <w:t xml:space="preserve"> na </w:t>
      </w:r>
      <w:r w:rsidR="00D7201B">
        <w:rPr>
          <w:rFonts w:ascii="Arial" w:hAnsi="Arial" w:cs="Arial"/>
          <w:spacing w:val="-2"/>
          <w:w w:val="105"/>
        </w:rPr>
        <w:t>powielanie</w:t>
      </w:r>
      <w:r>
        <w:rPr>
          <w:rFonts w:ascii="Arial" w:hAnsi="Arial" w:cs="Arial"/>
          <w:spacing w:val="-2"/>
          <w:w w:val="105"/>
        </w:rPr>
        <w:t xml:space="preserve"> dokument</w:t>
      </w:r>
      <w:r w:rsidR="00D7201B">
        <w:rPr>
          <w:rFonts w:ascii="Arial" w:hAnsi="Arial" w:cs="Arial"/>
          <w:spacing w:val="-2"/>
          <w:w w:val="105"/>
        </w:rPr>
        <w:t>acji.</w:t>
      </w:r>
    </w:p>
    <w:p w14:paraId="0AB1390A" w14:textId="77777777" w:rsidR="006F610E" w:rsidRPr="00BB06F5" w:rsidRDefault="006F610E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Zamawiający zastrzega b</w:t>
      </w:r>
      <w:r w:rsidRPr="0066738B">
        <w:rPr>
          <w:rFonts w:ascii="Arial" w:hAnsi="Arial" w:cs="Arial"/>
          <w:u w:val="single"/>
        </w:rPr>
        <w:t>rak możliwości</w:t>
      </w:r>
      <w:r w:rsidRPr="0066738B">
        <w:rPr>
          <w:rFonts w:ascii="Arial" w:hAnsi="Arial" w:cs="Arial"/>
        </w:rPr>
        <w:t xml:space="preserve"> zlecenia wykonania usługi podwykonawcom.</w:t>
      </w:r>
    </w:p>
    <w:p w14:paraId="332CFFDE" w14:textId="40CDC701" w:rsidR="00580F27" w:rsidRPr="006F610E" w:rsidRDefault="00580F27" w:rsidP="00F64151">
      <w:pPr>
        <w:pStyle w:val="Akapitzlist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Zamawiający wymaga zatrudnienia na podstawie umowy o pracę przez wykonawcę osób wykonujących wskazane czynności w trakcie realizacji zamówienia</w:t>
      </w:r>
      <w:r w:rsidR="006F610E">
        <w:rPr>
          <w:rFonts w:ascii="Arial" w:eastAsia="Times New Roman" w:hAnsi="Arial" w:cs="Arial"/>
        </w:rPr>
        <w:t>.</w:t>
      </w:r>
    </w:p>
    <w:p w14:paraId="250E9DFE" w14:textId="59EDF8CD" w:rsidR="006F610E" w:rsidRPr="006F610E" w:rsidRDefault="006F610E" w:rsidP="00F64151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6F610E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wymogu zatrudnienia na podstawie umowy o pracę osób </w:t>
      </w:r>
      <w:r>
        <w:rPr>
          <w:rFonts w:ascii="Arial" w:hAnsi="Arial" w:cs="Arial"/>
        </w:rPr>
        <w:t>realizujących zamówienie.</w:t>
      </w:r>
      <w:r w:rsidRPr="006F610E">
        <w:rPr>
          <w:rFonts w:ascii="Arial" w:hAnsi="Arial" w:cs="Arial"/>
        </w:rPr>
        <w:t xml:space="preserve"> Zamawiający uprawniony jest w szczególności do: </w:t>
      </w:r>
    </w:p>
    <w:p w14:paraId="3CCFCDF3" w14:textId="77777777" w:rsidR="006F610E" w:rsidRPr="006F610E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t>żądania oświadczeń i dokumentów w zakresie potwierdzenia spełniania ww. wymogów i dokonywania ich oceny,</w:t>
      </w:r>
    </w:p>
    <w:p w14:paraId="0B1CB15B" w14:textId="77777777" w:rsidR="006F610E" w:rsidRPr="006F610E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t>żądania wyjaśnień w przypadku wątpliwości w zakresie potwierdzenia spełniania ww. wymogów,</w:t>
      </w:r>
    </w:p>
    <w:p w14:paraId="31584EF3" w14:textId="073115DC" w:rsidR="006F610E" w:rsidRPr="00DB12F1" w:rsidRDefault="006F610E" w:rsidP="00F64151">
      <w:pPr>
        <w:pStyle w:val="Akapitzlist"/>
        <w:numPr>
          <w:ilvl w:val="0"/>
          <w:numId w:val="18"/>
        </w:numPr>
        <w:spacing w:after="120" w:line="276" w:lineRule="auto"/>
        <w:ind w:left="851" w:hanging="284"/>
        <w:rPr>
          <w:rFonts w:ascii="Arial" w:hAnsi="Arial" w:cs="Arial"/>
        </w:rPr>
      </w:pPr>
      <w:r w:rsidRPr="006F610E">
        <w:rPr>
          <w:rFonts w:ascii="Arial" w:hAnsi="Arial" w:cs="Arial"/>
        </w:rPr>
        <w:t>przeprowadzania kontroli na miejscu wykonywania świadczenia.</w:t>
      </w:r>
    </w:p>
    <w:p w14:paraId="57DEDC93" w14:textId="0C68AA0F" w:rsidR="00886DC1" w:rsidRPr="0066738B" w:rsidRDefault="00886DC1" w:rsidP="00DB12F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215" w:hanging="426"/>
        <w:jc w:val="both"/>
        <w:rPr>
          <w:rFonts w:ascii="Arial" w:hAnsi="Arial" w:cs="Arial"/>
          <w:spacing w:val="-2"/>
          <w:w w:val="105"/>
        </w:rPr>
      </w:pPr>
      <w:r w:rsidRPr="0066738B">
        <w:rPr>
          <w:rFonts w:ascii="Arial" w:hAnsi="Arial" w:cs="Arial"/>
          <w:lang w:eastAsia="en-US"/>
        </w:rPr>
        <w:t>Zamówienie musi być zrealizowan</w:t>
      </w:r>
      <w:r w:rsidR="0066738B" w:rsidRPr="0066738B">
        <w:rPr>
          <w:rFonts w:ascii="Arial" w:hAnsi="Arial" w:cs="Arial"/>
          <w:lang w:eastAsia="en-US"/>
        </w:rPr>
        <w:t>e</w:t>
      </w:r>
      <w:r w:rsidRPr="0066738B">
        <w:rPr>
          <w:rFonts w:ascii="Arial" w:hAnsi="Arial" w:cs="Arial"/>
          <w:lang w:eastAsia="en-US"/>
        </w:rPr>
        <w:t xml:space="preserve"> zgodnie z przepisami prawa, </w:t>
      </w:r>
      <w:r w:rsidRPr="0066738B">
        <w:rPr>
          <w:rFonts w:ascii="Arial" w:hAnsi="Arial" w:cs="Arial"/>
          <w:lang w:eastAsia="en-US"/>
        </w:rPr>
        <w:br/>
        <w:t>w szczególności zgodnie z:</w:t>
      </w:r>
    </w:p>
    <w:p w14:paraId="1BC0D809" w14:textId="7DFE38CB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 xml:space="preserve">ustawą z dnia 14 lipca 1983 r. o narodowym zasobie archiwalnym i archiwach (tekst jednolity Dz.U. </w:t>
      </w:r>
      <w:r w:rsidR="0066738B" w:rsidRPr="00F64151">
        <w:rPr>
          <w:rFonts w:ascii="Arial" w:hAnsi="Arial" w:cs="Arial"/>
          <w:lang w:eastAsia="en-US"/>
        </w:rPr>
        <w:t>2020</w:t>
      </w:r>
      <w:r w:rsidRPr="00F64151">
        <w:rPr>
          <w:rFonts w:ascii="Arial" w:hAnsi="Arial" w:cs="Arial"/>
          <w:lang w:eastAsia="en-US"/>
        </w:rPr>
        <w:t xml:space="preserve"> poz. </w:t>
      </w:r>
      <w:r w:rsidR="0066738B" w:rsidRPr="00F64151">
        <w:rPr>
          <w:rFonts w:ascii="Arial" w:hAnsi="Arial" w:cs="Arial"/>
          <w:lang w:eastAsia="en-US"/>
        </w:rPr>
        <w:t>164</w:t>
      </w:r>
      <w:r w:rsidRPr="00F64151">
        <w:rPr>
          <w:rFonts w:ascii="Arial" w:hAnsi="Arial" w:cs="Arial"/>
          <w:lang w:eastAsia="en-US"/>
        </w:rPr>
        <w:t xml:space="preserve"> z późn. zm.) oraz aktami wykonawczymi wydanymi na podstawie tej ustawy,</w:t>
      </w:r>
    </w:p>
    <w:p w14:paraId="502C8292" w14:textId="2C431097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>ustawą o ochronie danych osobowych z dnia 10 maja 2018 r. (Dz.U. 201</w:t>
      </w:r>
      <w:r w:rsidR="0066738B" w:rsidRPr="00F64151">
        <w:rPr>
          <w:rFonts w:ascii="Arial" w:hAnsi="Arial" w:cs="Arial"/>
          <w:lang w:eastAsia="en-US"/>
        </w:rPr>
        <w:t>9</w:t>
      </w:r>
      <w:r w:rsidRPr="00F64151">
        <w:rPr>
          <w:rFonts w:ascii="Arial" w:hAnsi="Arial" w:cs="Arial"/>
          <w:lang w:eastAsia="en-US"/>
        </w:rPr>
        <w:t xml:space="preserve"> poz. </w:t>
      </w:r>
      <w:r w:rsidR="0066738B" w:rsidRPr="00F64151">
        <w:rPr>
          <w:rFonts w:ascii="Arial" w:hAnsi="Arial" w:cs="Arial"/>
          <w:lang w:eastAsia="en-US"/>
        </w:rPr>
        <w:t>1781</w:t>
      </w:r>
      <w:r w:rsidRPr="00F64151">
        <w:rPr>
          <w:rFonts w:ascii="Arial" w:hAnsi="Arial" w:cs="Arial"/>
          <w:lang w:eastAsia="en-US"/>
        </w:rPr>
        <w:t>)</w:t>
      </w:r>
      <w:r w:rsidRPr="00F64151">
        <w:rPr>
          <w:rFonts w:ascii="Arial" w:hAnsi="Arial" w:cs="Arial"/>
        </w:rPr>
        <w:t xml:space="preserve"> </w:t>
      </w:r>
      <w:r w:rsidRPr="00F64151">
        <w:rPr>
          <w:rFonts w:ascii="Arial" w:hAnsi="Arial" w:cs="Arial"/>
          <w:lang w:eastAsia="en-US"/>
        </w:rPr>
        <w:t xml:space="preserve">oraz aktami wykonawczymi wydanymi na podstawie tej ustawy, </w:t>
      </w:r>
    </w:p>
    <w:p w14:paraId="569A08CF" w14:textId="77777777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right="-57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 xml:space="preserve">rozporządzeniem Parlamentu Europejskiego i Rady (UE) 2016/679 z dnia </w:t>
      </w:r>
      <w:r w:rsidRPr="00F64151">
        <w:rPr>
          <w:rFonts w:ascii="Arial" w:hAnsi="Arial" w:cs="Arial"/>
          <w:lang w:eastAsia="en-US"/>
        </w:rPr>
        <w:br/>
        <w:t xml:space="preserve">27 kwietnia 2016 r. w sprawie ochrony osób fizycznych w związku </w:t>
      </w:r>
      <w:r w:rsidRPr="00F64151">
        <w:rPr>
          <w:rFonts w:ascii="Arial" w:hAnsi="Arial" w:cs="Arial"/>
          <w:lang w:eastAsia="en-US"/>
        </w:rPr>
        <w:br/>
        <w:t>z przetwarzaniem danych osobowych i w sprawie swobodnego przepływu takich danych oraz uchylenia dyrektywy 95/46/WE (</w:t>
      </w:r>
      <w:proofErr w:type="spellStart"/>
      <w:r w:rsidRPr="00F64151">
        <w:rPr>
          <w:rFonts w:ascii="Arial" w:hAnsi="Arial" w:cs="Arial"/>
          <w:lang w:eastAsia="en-US"/>
        </w:rPr>
        <w:t>Dz.Urz.UE.L</w:t>
      </w:r>
      <w:proofErr w:type="spellEnd"/>
      <w:r w:rsidRPr="00F64151">
        <w:rPr>
          <w:rFonts w:ascii="Arial" w:hAnsi="Arial" w:cs="Arial"/>
          <w:lang w:eastAsia="en-US"/>
        </w:rPr>
        <w:t xml:space="preserve"> Nr 119, str. 1),</w:t>
      </w:r>
    </w:p>
    <w:p w14:paraId="6E50CB02" w14:textId="77777777" w:rsidR="00886DC1" w:rsidRPr="00F64151" w:rsidRDefault="00886DC1" w:rsidP="00F64151">
      <w:pPr>
        <w:pStyle w:val="Akapitzlist"/>
        <w:numPr>
          <w:ilvl w:val="0"/>
          <w:numId w:val="19"/>
        </w:numPr>
        <w:spacing w:before="120" w:after="120" w:line="276" w:lineRule="auto"/>
        <w:ind w:left="851" w:right="-57" w:hanging="284"/>
        <w:jc w:val="both"/>
        <w:rPr>
          <w:rFonts w:ascii="Arial" w:hAnsi="Arial" w:cs="Arial"/>
          <w:lang w:eastAsia="en-US"/>
        </w:rPr>
      </w:pPr>
      <w:r w:rsidRPr="00F64151">
        <w:rPr>
          <w:rFonts w:ascii="Arial" w:hAnsi="Arial" w:cs="Arial"/>
          <w:lang w:eastAsia="en-US"/>
        </w:rPr>
        <w:t>zarządzeniem nr 48 Dyrektora Generalnego Lasów Państwowych w sprawie ustalenia zasad klasyfikacji, ochrony i udostępniania informacji stanowiących tajemnicę przedsiębiorstwa w Państwowym Gospodarstwie Leśnym Lasy Państwowe z dnia 6 października 2010 r., znak: GO-021-9-1-1113/10 – dostępny w biurze RDLP.</w:t>
      </w:r>
    </w:p>
    <w:p w14:paraId="2C88F574" w14:textId="56028CB8" w:rsidR="00886DC1" w:rsidRPr="0066738B" w:rsidRDefault="001C1885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Arial" w:hAnsi="Arial" w:cs="Arial"/>
          <w:lang w:eastAsia="en-US"/>
        </w:rPr>
      </w:pPr>
      <w:r w:rsidRPr="0066738B">
        <w:rPr>
          <w:rFonts w:ascii="Arial" w:hAnsi="Arial" w:cs="Arial"/>
          <w:u w:val="single"/>
        </w:rPr>
        <w:t>Proponowany termin realizacji</w:t>
      </w:r>
      <w:r w:rsidR="00580F27">
        <w:rPr>
          <w:rFonts w:ascii="Arial" w:hAnsi="Arial" w:cs="Arial"/>
        </w:rPr>
        <w:t xml:space="preserve"> – od </w:t>
      </w:r>
      <w:r w:rsidR="00D7201B">
        <w:rPr>
          <w:rFonts w:ascii="Arial" w:hAnsi="Arial" w:cs="Arial"/>
        </w:rPr>
        <w:t>1</w:t>
      </w:r>
      <w:r w:rsidR="00740A51">
        <w:rPr>
          <w:rFonts w:ascii="Arial" w:hAnsi="Arial" w:cs="Arial"/>
        </w:rPr>
        <w:t>8</w:t>
      </w:r>
      <w:r w:rsidRPr="0066738B">
        <w:rPr>
          <w:rFonts w:ascii="Arial" w:hAnsi="Arial" w:cs="Arial"/>
        </w:rPr>
        <w:t>.0</w:t>
      </w:r>
      <w:r w:rsidR="00D7201B">
        <w:rPr>
          <w:rFonts w:ascii="Arial" w:hAnsi="Arial" w:cs="Arial"/>
        </w:rPr>
        <w:t>3</w:t>
      </w:r>
      <w:r w:rsidRPr="0066738B">
        <w:rPr>
          <w:rFonts w:ascii="Arial" w:hAnsi="Arial" w:cs="Arial"/>
        </w:rPr>
        <w:t>.202</w:t>
      </w:r>
      <w:r w:rsidR="00D7201B">
        <w:rPr>
          <w:rFonts w:ascii="Arial" w:hAnsi="Arial" w:cs="Arial"/>
        </w:rPr>
        <w:t>4</w:t>
      </w:r>
      <w:r w:rsidRPr="0066738B">
        <w:rPr>
          <w:rFonts w:ascii="Arial" w:hAnsi="Arial" w:cs="Arial"/>
        </w:rPr>
        <w:t xml:space="preserve"> r., najpóźniej do 1</w:t>
      </w:r>
      <w:r w:rsidR="00D7201B">
        <w:rPr>
          <w:rFonts w:ascii="Arial" w:hAnsi="Arial" w:cs="Arial"/>
        </w:rPr>
        <w:t>8</w:t>
      </w:r>
      <w:r w:rsidRPr="0066738B">
        <w:rPr>
          <w:rFonts w:ascii="Arial" w:hAnsi="Arial" w:cs="Arial"/>
        </w:rPr>
        <w:t>.12.202</w:t>
      </w:r>
      <w:r w:rsidR="00D7201B">
        <w:rPr>
          <w:rFonts w:ascii="Arial" w:hAnsi="Arial" w:cs="Arial"/>
        </w:rPr>
        <w:t>4</w:t>
      </w:r>
      <w:r w:rsidRPr="0066738B">
        <w:rPr>
          <w:rFonts w:ascii="Arial" w:hAnsi="Arial" w:cs="Arial"/>
        </w:rPr>
        <w:t xml:space="preserve"> r.</w:t>
      </w:r>
    </w:p>
    <w:p w14:paraId="52C9C039" w14:textId="34423BA5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6"/>
          <w:w w:val="105"/>
          <w:lang w:eastAsia="en-US"/>
        </w:rPr>
        <w:lastRenderedPageBreak/>
        <w:t>Wykonawca, w ramach wynagrodzenia zobowiązany będzie do po</w:t>
      </w:r>
      <w:r w:rsidRPr="0066738B">
        <w:rPr>
          <w:rFonts w:ascii="Arial" w:hAnsi="Arial" w:cs="Arial"/>
          <w:spacing w:val="-6"/>
          <w:lang w:eastAsia="en-US"/>
        </w:rPr>
        <w:t xml:space="preserve">prawienia wykrytych, przez </w:t>
      </w:r>
      <w:r w:rsidRPr="0066738B">
        <w:rPr>
          <w:rFonts w:ascii="Arial" w:hAnsi="Arial" w:cs="Arial"/>
          <w:spacing w:val="6"/>
          <w:w w:val="105"/>
          <w:lang w:eastAsia="en-US"/>
        </w:rPr>
        <w:t>osoby nadzorujące pracę Wykonawcy, błędów np.</w:t>
      </w:r>
      <w:r w:rsidRPr="0066738B">
        <w:rPr>
          <w:rFonts w:ascii="Arial" w:hAnsi="Arial" w:cs="Arial"/>
          <w:spacing w:val="-2"/>
          <w:w w:val="105"/>
          <w:lang w:eastAsia="en-US"/>
        </w:rPr>
        <w:t xml:space="preserve"> błędy </w:t>
      </w:r>
      <w:r w:rsidR="00D7201B">
        <w:rPr>
          <w:rFonts w:ascii="Arial" w:hAnsi="Arial" w:cs="Arial"/>
          <w:spacing w:val="-2"/>
          <w:w w:val="105"/>
          <w:lang w:eastAsia="en-US"/>
        </w:rPr>
        <w:br/>
      </w:r>
      <w:r w:rsidRPr="0066738B">
        <w:rPr>
          <w:rFonts w:ascii="Arial" w:hAnsi="Arial" w:cs="Arial"/>
          <w:spacing w:val="-2"/>
          <w:w w:val="105"/>
          <w:lang w:eastAsia="en-US"/>
        </w:rPr>
        <w:t>w spisach zdawczo</w:t>
      </w:r>
      <w:r w:rsidR="00580F27">
        <w:rPr>
          <w:rFonts w:ascii="Arial" w:hAnsi="Arial" w:cs="Arial"/>
          <w:spacing w:val="-2"/>
          <w:lang w:eastAsia="en-US"/>
        </w:rPr>
        <w:t>-odbiorczych</w:t>
      </w:r>
      <w:r w:rsidR="00D7201B">
        <w:rPr>
          <w:rFonts w:ascii="Arial" w:hAnsi="Arial" w:cs="Arial"/>
          <w:spacing w:val="-2"/>
          <w:lang w:eastAsia="en-US"/>
        </w:rPr>
        <w:t>, opis niezgodny z zawartością teczki</w:t>
      </w:r>
      <w:r w:rsidRPr="0066738B">
        <w:rPr>
          <w:rFonts w:ascii="Arial" w:hAnsi="Arial" w:cs="Arial"/>
          <w:spacing w:val="-4"/>
          <w:lang w:eastAsia="en-US"/>
        </w:rPr>
        <w:t>.</w:t>
      </w:r>
    </w:p>
    <w:p w14:paraId="544E04DB" w14:textId="511AD596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2"/>
          <w:lang w:eastAsia="en-US"/>
        </w:rPr>
        <w:t xml:space="preserve">Spisy zdawczo-odbiorcze </w:t>
      </w:r>
      <w:r w:rsidRPr="0066738B">
        <w:rPr>
          <w:rFonts w:ascii="Arial" w:hAnsi="Arial" w:cs="Arial"/>
          <w:spacing w:val="2"/>
          <w:w w:val="105"/>
          <w:lang w:eastAsia="en-US"/>
        </w:rPr>
        <w:t xml:space="preserve">należy sporządzić w </w:t>
      </w:r>
      <w:r w:rsidRPr="0066738B">
        <w:rPr>
          <w:rFonts w:ascii="Arial" w:hAnsi="Arial" w:cs="Arial"/>
          <w:spacing w:val="-4"/>
          <w:w w:val="105"/>
          <w:lang w:eastAsia="en-US"/>
        </w:rPr>
        <w:t>formie papierowej i elektronicznej (w formacie *xls).</w:t>
      </w:r>
    </w:p>
    <w:p w14:paraId="084A5DBB" w14:textId="1FF4D8C0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1"/>
          <w:w w:val="105"/>
          <w:lang w:eastAsia="en-US"/>
        </w:rPr>
        <w:t>Zamawiający powierzy</w:t>
      </w:r>
      <w:r w:rsidRPr="0066738B">
        <w:rPr>
          <w:rFonts w:ascii="Arial" w:hAnsi="Arial" w:cs="Arial"/>
          <w:spacing w:val="-1"/>
          <w:lang w:eastAsia="en-US"/>
        </w:rPr>
        <w:t xml:space="preserve"> Wykonawcy przetwarzanie danych osobowych na podstawie odrębnej umowy powierzenia p</w:t>
      </w:r>
      <w:r w:rsidR="005855DE" w:rsidRPr="0066738B">
        <w:rPr>
          <w:rFonts w:ascii="Arial" w:hAnsi="Arial" w:cs="Arial"/>
          <w:spacing w:val="-1"/>
          <w:lang w:eastAsia="en-US"/>
        </w:rPr>
        <w:t>rzetwarzania danych osobowych</w:t>
      </w:r>
      <w:r w:rsidRPr="0066738B">
        <w:rPr>
          <w:rFonts w:ascii="Arial" w:hAnsi="Arial" w:cs="Arial"/>
          <w:spacing w:val="-1"/>
          <w:lang w:eastAsia="en-US"/>
        </w:rPr>
        <w:t xml:space="preserve">. </w:t>
      </w:r>
    </w:p>
    <w:p w14:paraId="50588897" w14:textId="6DA2CC83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4"/>
          <w:w w:val="105"/>
          <w:lang w:eastAsia="en-US"/>
        </w:rPr>
        <w:t xml:space="preserve">Wykonawca jest zobowiązany zawiadomić osoby nadzorujące pracę </w:t>
      </w:r>
      <w:r w:rsidRPr="0066738B">
        <w:rPr>
          <w:rFonts w:ascii="Arial" w:hAnsi="Arial" w:cs="Arial"/>
          <w:spacing w:val="-4"/>
          <w:w w:val="105"/>
          <w:lang w:eastAsia="en-US"/>
        </w:rPr>
        <w:br/>
        <w:t xml:space="preserve">o zakończeniu prac </w:t>
      </w:r>
      <w:r w:rsidRPr="0066738B">
        <w:rPr>
          <w:rFonts w:ascii="Arial" w:hAnsi="Arial" w:cs="Arial"/>
          <w:spacing w:val="-3"/>
          <w:lang w:eastAsia="en-US"/>
        </w:rPr>
        <w:t>arch</w:t>
      </w:r>
      <w:r w:rsidRPr="0066738B">
        <w:rPr>
          <w:rFonts w:ascii="Arial" w:hAnsi="Arial" w:cs="Arial"/>
          <w:spacing w:val="-3"/>
          <w:w w:val="105"/>
          <w:lang w:eastAsia="en-US"/>
        </w:rPr>
        <w:t xml:space="preserve">iwizacyjnych celem podpisania końcowego protokołu odbioru przedmiotu zamówienia, 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na co najmniej </w:t>
      </w:r>
      <w:r w:rsidR="00003F68" w:rsidRPr="0066738B">
        <w:rPr>
          <w:rFonts w:ascii="Arial" w:hAnsi="Arial" w:cs="Arial"/>
          <w:spacing w:val="-4"/>
          <w:w w:val="105"/>
          <w:lang w:eastAsia="en-US"/>
        </w:rPr>
        <w:t>5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 dni przed zakończeniem trwania umowy.</w:t>
      </w:r>
    </w:p>
    <w:p w14:paraId="402BF95B" w14:textId="39141D01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4"/>
          <w:lang w:eastAsia="en-US"/>
        </w:rPr>
        <w:t>Z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amawiający nie ma możliwości udostępnienia Wykonawcy sprzętu informatycznego oraz środków bhp do </w:t>
      </w:r>
      <w:r w:rsidRPr="0066738B">
        <w:rPr>
          <w:rFonts w:ascii="Arial" w:hAnsi="Arial" w:cs="Arial"/>
          <w:spacing w:val="10"/>
          <w:w w:val="105"/>
          <w:lang w:eastAsia="en-US"/>
        </w:rPr>
        <w:t>wykonania kompleksowej usługi</w:t>
      </w:r>
      <w:r w:rsidR="00003F68" w:rsidRPr="0066738B">
        <w:rPr>
          <w:rFonts w:ascii="Arial" w:hAnsi="Arial" w:cs="Arial"/>
          <w:spacing w:val="10"/>
          <w:w w:val="105"/>
          <w:lang w:eastAsia="en-US"/>
        </w:rPr>
        <w:t>.</w:t>
      </w:r>
      <w:r w:rsidRPr="0066738B">
        <w:rPr>
          <w:rFonts w:ascii="Arial" w:hAnsi="Arial" w:cs="Arial"/>
          <w:spacing w:val="10"/>
          <w:w w:val="105"/>
          <w:lang w:eastAsia="en-US"/>
        </w:rPr>
        <w:t xml:space="preserve"> </w:t>
      </w:r>
    </w:p>
    <w:p w14:paraId="7209FA83" w14:textId="0F0186F5" w:rsidR="00886DC1" w:rsidRPr="0066738B" w:rsidRDefault="00886DC1" w:rsidP="00F64151">
      <w:pPr>
        <w:pStyle w:val="Akapitzlist"/>
        <w:widowControl w:val="0"/>
        <w:numPr>
          <w:ilvl w:val="0"/>
          <w:numId w:val="6"/>
        </w:numPr>
        <w:kinsoku w:val="0"/>
        <w:spacing w:before="120" w:after="120" w:line="276" w:lineRule="auto"/>
        <w:ind w:left="426" w:right="74" w:hanging="426"/>
        <w:jc w:val="both"/>
        <w:rPr>
          <w:rFonts w:ascii="Arial" w:hAnsi="Arial" w:cs="Arial"/>
          <w:spacing w:val="-4"/>
          <w:lang w:eastAsia="en-US"/>
        </w:rPr>
      </w:pPr>
      <w:r w:rsidRPr="0066738B">
        <w:rPr>
          <w:rFonts w:ascii="Arial" w:hAnsi="Arial" w:cs="Arial"/>
          <w:spacing w:val="-2"/>
          <w:w w:val="105"/>
          <w:lang w:eastAsia="en-US"/>
        </w:rPr>
        <w:t xml:space="preserve">Zamawiający udostępni Wykonawcy wszelkie instrukcje, zarządzenia i inne dokumenty </w:t>
      </w:r>
      <w:r w:rsidRPr="0066738B">
        <w:rPr>
          <w:rFonts w:ascii="Arial" w:hAnsi="Arial" w:cs="Arial"/>
          <w:spacing w:val="-1"/>
          <w:w w:val="105"/>
          <w:lang w:eastAsia="en-US"/>
        </w:rPr>
        <w:t>wewnętrzne</w:t>
      </w:r>
      <w:r w:rsidRPr="0066738B">
        <w:rPr>
          <w:rFonts w:ascii="Arial" w:hAnsi="Arial" w:cs="Arial"/>
          <w:spacing w:val="-4"/>
          <w:w w:val="105"/>
          <w:lang w:eastAsia="en-US"/>
        </w:rPr>
        <w:t xml:space="preserve"> oraz udzieli wszelkich niezbędnych do wykonania usługi informacji.</w:t>
      </w:r>
    </w:p>
    <w:p w14:paraId="2D635EAA" w14:textId="77777777" w:rsidR="005855DE" w:rsidRPr="0066738B" w:rsidRDefault="005855DE" w:rsidP="00F64151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66738B">
        <w:rPr>
          <w:rFonts w:ascii="Arial" w:hAnsi="Arial" w:cs="Arial"/>
        </w:rPr>
        <w:t xml:space="preserve">Mile widziane referencje lub opinie dot. realizacji usług związanych </w:t>
      </w:r>
      <w:r w:rsidRPr="0066738B">
        <w:rPr>
          <w:rFonts w:ascii="Arial" w:hAnsi="Arial" w:cs="Arial"/>
        </w:rPr>
        <w:br/>
        <w:t>z wykonywanym tematem.</w:t>
      </w:r>
    </w:p>
    <w:p w14:paraId="1D73EF90" w14:textId="77777777" w:rsidR="005855DE" w:rsidRPr="0066738B" w:rsidRDefault="005855DE" w:rsidP="0066738B">
      <w:pPr>
        <w:pStyle w:val="Akapitzlist"/>
        <w:widowControl w:val="0"/>
        <w:kinsoku w:val="0"/>
        <w:spacing w:before="120" w:after="120" w:line="276" w:lineRule="auto"/>
        <w:ind w:left="697" w:right="74"/>
        <w:jc w:val="both"/>
        <w:rPr>
          <w:rFonts w:ascii="Arial" w:hAnsi="Arial" w:cs="Arial"/>
          <w:spacing w:val="-4"/>
          <w:lang w:eastAsia="en-US"/>
        </w:rPr>
      </w:pPr>
    </w:p>
    <w:p w14:paraId="65038EB4" w14:textId="31B49CED" w:rsidR="00CF690D" w:rsidRPr="0066738B" w:rsidRDefault="00CF690D" w:rsidP="0066738B">
      <w:pPr>
        <w:spacing w:before="120" w:after="120"/>
        <w:contextualSpacing/>
        <w:jc w:val="both"/>
        <w:rPr>
          <w:rFonts w:ascii="Arial" w:hAnsi="Arial" w:cs="Arial"/>
        </w:rPr>
      </w:pPr>
    </w:p>
    <w:sectPr w:rsidR="00CF690D" w:rsidRPr="0066738B" w:rsidSect="005D57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40F"/>
    <w:multiLevelType w:val="hybridMultilevel"/>
    <w:tmpl w:val="D5D835EE"/>
    <w:lvl w:ilvl="0" w:tplc="84D202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CA7D27"/>
    <w:multiLevelType w:val="hybridMultilevel"/>
    <w:tmpl w:val="153629D2"/>
    <w:lvl w:ilvl="0" w:tplc="D1DE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BCB"/>
    <w:multiLevelType w:val="hybridMultilevel"/>
    <w:tmpl w:val="7EB0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2CA8"/>
    <w:multiLevelType w:val="hybridMultilevel"/>
    <w:tmpl w:val="C2E8CFC4"/>
    <w:lvl w:ilvl="0" w:tplc="C794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7C0"/>
    <w:multiLevelType w:val="hybridMultilevel"/>
    <w:tmpl w:val="EC7A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500"/>
    <w:multiLevelType w:val="hybridMultilevel"/>
    <w:tmpl w:val="338E4B18"/>
    <w:lvl w:ilvl="0" w:tplc="3A786558">
      <w:start w:val="1"/>
      <w:numFmt w:val="decimal"/>
      <w:lvlText w:val="%1."/>
      <w:lvlJc w:val="right"/>
      <w:pPr>
        <w:ind w:left="1429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857F3D"/>
    <w:multiLevelType w:val="hybridMultilevel"/>
    <w:tmpl w:val="416C3950"/>
    <w:lvl w:ilvl="0" w:tplc="07DE4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5740D"/>
    <w:multiLevelType w:val="hybridMultilevel"/>
    <w:tmpl w:val="EED4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8555D"/>
    <w:multiLevelType w:val="hybridMultilevel"/>
    <w:tmpl w:val="43E88A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E93BFA"/>
    <w:multiLevelType w:val="hybridMultilevel"/>
    <w:tmpl w:val="5C1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26BFC"/>
    <w:multiLevelType w:val="hybridMultilevel"/>
    <w:tmpl w:val="02409AC8"/>
    <w:lvl w:ilvl="0" w:tplc="D1DEC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73912"/>
    <w:multiLevelType w:val="hybridMultilevel"/>
    <w:tmpl w:val="C0027DA6"/>
    <w:lvl w:ilvl="0" w:tplc="A5682F2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C17C80"/>
    <w:multiLevelType w:val="hybridMultilevel"/>
    <w:tmpl w:val="0B7ABAAE"/>
    <w:lvl w:ilvl="0" w:tplc="CF544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5B3E"/>
    <w:multiLevelType w:val="hybridMultilevel"/>
    <w:tmpl w:val="46F0FCBA"/>
    <w:lvl w:ilvl="0" w:tplc="C4B4AD1E">
      <w:start w:val="8"/>
      <w:numFmt w:val="decimal"/>
      <w:lvlText w:val="%1."/>
      <w:lvlJc w:val="right"/>
      <w:pPr>
        <w:ind w:left="1068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0A"/>
    <w:rsid w:val="00003F68"/>
    <w:rsid w:val="00042825"/>
    <w:rsid w:val="000A7269"/>
    <w:rsid w:val="000D6115"/>
    <w:rsid w:val="00142743"/>
    <w:rsid w:val="0018000A"/>
    <w:rsid w:val="001C1885"/>
    <w:rsid w:val="001E6965"/>
    <w:rsid w:val="002513DB"/>
    <w:rsid w:val="00271568"/>
    <w:rsid w:val="002758AF"/>
    <w:rsid w:val="002F3B6F"/>
    <w:rsid w:val="00356DAB"/>
    <w:rsid w:val="0038645E"/>
    <w:rsid w:val="003D7DBD"/>
    <w:rsid w:val="003F0586"/>
    <w:rsid w:val="004413C8"/>
    <w:rsid w:val="00442BCC"/>
    <w:rsid w:val="004E4580"/>
    <w:rsid w:val="00567102"/>
    <w:rsid w:val="00580F27"/>
    <w:rsid w:val="005855DE"/>
    <w:rsid w:val="005D4265"/>
    <w:rsid w:val="005D573E"/>
    <w:rsid w:val="005E67C1"/>
    <w:rsid w:val="006004AC"/>
    <w:rsid w:val="006658B7"/>
    <w:rsid w:val="0066738B"/>
    <w:rsid w:val="006F610E"/>
    <w:rsid w:val="00740A51"/>
    <w:rsid w:val="00777F59"/>
    <w:rsid w:val="007C038D"/>
    <w:rsid w:val="00886DC1"/>
    <w:rsid w:val="008E4EE0"/>
    <w:rsid w:val="00960867"/>
    <w:rsid w:val="00B408B8"/>
    <w:rsid w:val="00C77481"/>
    <w:rsid w:val="00CD4708"/>
    <w:rsid w:val="00CF690D"/>
    <w:rsid w:val="00D40D6D"/>
    <w:rsid w:val="00D44AAB"/>
    <w:rsid w:val="00D7201B"/>
    <w:rsid w:val="00D97D5C"/>
    <w:rsid w:val="00DB12F1"/>
    <w:rsid w:val="00E13E92"/>
    <w:rsid w:val="00E81796"/>
    <w:rsid w:val="00EA7801"/>
    <w:rsid w:val="00EC6D52"/>
    <w:rsid w:val="00F6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4EC"/>
  <w15:docId w15:val="{9660E50C-710A-445D-9924-82163ECA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0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000A"/>
    <w:rPr>
      <w:b/>
      <w:bCs/>
    </w:rPr>
  </w:style>
  <w:style w:type="paragraph" w:styleId="Akapitzlist">
    <w:name w:val="List Paragraph"/>
    <w:basedOn w:val="Normalny"/>
    <w:uiPriority w:val="34"/>
    <w:qFormat/>
    <w:rsid w:val="00442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1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Molicka-Czajka (RDLP w Krakowie)</dc:creator>
  <cp:keywords/>
  <dc:description/>
  <cp:lastModifiedBy>Filip Dubiel (RDLP w Krakowie)</cp:lastModifiedBy>
  <cp:revision>2</cp:revision>
  <cp:lastPrinted>2024-02-12T10:27:00Z</cp:lastPrinted>
  <dcterms:created xsi:type="dcterms:W3CDTF">2024-02-12T11:40:00Z</dcterms:created>
  <dcterms:modified xsi:type="dcterms:W3CDTF">2024-02-12T11:40:00Z</dcterms:modified>
</cp:coreProperties>
</file>